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192B8" w14:textId="4151DC98" w:rsidR="00C541C0" w:rsidRPr="00783287" w:rsidRDefault="00CB02D9" w:rsidP="00CB02D9">
      <w:pPr>
        <w:tabs>
          <w:tab w:val="left" w:leader="dot" w:pos="9072"/>
        </w:tabs>
        <w:spacing w:line="360" w:lineRule="auto"/>
        <w:rPr>
          <w:rFonts w:ascii="Century Gothic" w:hAnsi="Century Gothic"/>
        </w:rPr>
      </w:pPr>
      <w:r w:rsidRPr="00783287">
        <w:rPr>
          <w:rFonts w:ascii="Century Gothic" w:hAnsi="Century Gothic"/>
          <w:b/>
          <w:bCs/>
        </w:rPr>
        <w:t>Type d’action</w:t>
      </w:r>
      <w:r w:rsidR="001B62F1" w:rsidRPr="00783287">
        <w:rPr>
          <w:rFonts w:ascii="Century Gothic" w:hAnsi="Century Gothic"/>
          <w:b/>
          <w:bCs/>
        </w:rPr>
        <w:t xml:space="preserve"> : </w:t>
      </w:r>
      <w:r w:rsidR="00DC3F97">
        <w:rPr>
          <w:rFonts w:ascii="Century Gothic" w:hAnsi="Century Gothic"/>
          <w:b/>
          <w:bCs/>
        </w:rPr>
        <w:t>ORIENTATION</w:t>
      </w:r>
      <w:r w:rsidR="00FB5661">
        <w:rPr>
          <w:rFonts w:ascii="Century Gothic" w:hAnsi="Century Gothic"/>
          <w:b/>
          <w:bCs/>
        </w:rPr>
        <w:t>S DE GESTION</w:t>
      </w:r>
    </w:p>
    <w:p w14:paraId="6A267448" w14:textId="0BA20791" w:rsidR="00C541C0" w:rsidRPr="00783287" w:rsidRDefault="00CB02D9" w:rsidP="00242EF2">
      <w:pPr>
        <w:tabs>
          <w:tab w:val="left" w:leader="dot" w:pos="9072"/>
        </w:tabs>
        <w:spacing w:line="360" w:lineRule="auto"/>
        <w:ind w:right="72"/>
        <w:rPr>
          <w:rFonts w:ascii="Century Gothic" w:hAnsi="Century Gothic"/>
        </w:rPr>
      </w:pPr>
      <w:r w:rsidRPr="00783287">
        <w:rPr>
          <w:rFonts w:ascii="Century Gothic" w:hAnsi="Century Gothic"/>
          <w:b/>
          <w:bCs/>
        </w:rPr>
        <w:t>Axe</w:t>
      </w:r>
      <w:r w:rsidR="00C541C0" w:rsidRPr="00783287">
        <w:rPr>
          <w:rFonts w:ascii="Century Gothic" w:hAnsi="Century Gothic"/>
          <w:b/>
          <w:bCs/>
        </w:rPr>
        <w:t xml:space="preserve"> : </w:t>
      </w:r>
      <w:r w:rsidR="00242EF2" w:rsidRPr="00D67D14">
        <w:rPr>
          <w:rFonts w:ascii="Mistral" w:hAnsi="Mistral"/>
          <w:b/>
          <w:bCs/>
          <w:noProof/>
          <w:color w:val="538135" w:themeColor="accent6" w:themeShade="BF"/>
          <w:sz w:val="36"/>
          <w:szCs w:val="36"/>
        </w:rPr>
        <w:t>« </w:t>
      </w:r>
      <w:r w:rsidR="00D67D14" w:rsidRPr="00D67D14">
        <w:rPr>
          <w:rFonts w:ascii="Mistral" w:hAnsi="Mistral"/>
          <w:b/>
          <w:bCs/>
          <w:noProof/>
          <w:color w:val="538135" w:themeColor="accent6" w:themeShade="BF"/>
          <w:sz w:val="36"/>
          <w:szCs w:val="36"/>
        </w:rPr>
        <w:t>Nature et paysage en Cœur et Porte de Ville</w:t>
      </w:r>
      <w:r w:rsidR="00242EF2" w:rsidRPr="00D67D14">
        <w:rPr>
          <w:rFonts w:ascii="Mistral" w:hAnsi="Mistral"/>
          <w:b/>
          <w:bCs/>
          <w:noProof/>
          <w:color w:val="538135" w:themeColor="accent6" w:themeShade="BF"/>
          <w:sz w:val="36"/>
          <w:szCs w:val="36"/>
        </w:rPr>
        <w:t> »</w:t>
      </w:r>
    </w:p>
    <w:p w14:paraId="6047ED62" w14:textId="2C8F45A4" w:rsidR="000852E0" w:rsidRPr="00783287" w:rsidRDefault="000852E0" w:rsidP="00242EF2">
      <w:pPr>
        <w:tabs>
          <w:tab w:val="left" w:leader="dot" w:pos="9072"/>
        </w:tabs>
        <w:spacing w:line="360" w:lineRule="auto"/>
        <w:ind w:right="72"/>
        <w:rPr>
          <w:rFonts w:ascii="Century Gothic" w:hAnsi="Century Gothic"/>
          <w:b/>
          <w:bCs/>
        </w:rPr>
      </w:pPr>
      <w:r w:rsidRPr="00783287">
        <w:rPr>
          <w:rFonts w:ascii="Century Gothic" w:hAnsi="Century Gothic"/>
          <w:b/>
          <w:bCs/>
        </w:rPr>
        <w:t xml:space="preserve">Orientation </w:t>
      </w:r>
      <w:r w:rsidR="00CB02D9" w:rsidRPr="00783287">
        <w:rPr>
          <w:rFonts w:ascii="Century Gothic" w:hAnsi="Century Gothic"/>
          <w:b/>
          <w:bCs/>
        </w:rPr>
        <w:t>stratégique</w:t>
      </w:r>
      <w:r w:rsidRPr="00783287">
        <w:rPr>
          <w:rFonts w:ascii="Century Gothic" w:hAnsi="Century Gothic"/>
          <w:b/>
          <w:bCs/>
        </w:rPr>
        <w:t xml:space="preserve"> : </w:t>
      </w:r>
      <w:r w:rsidR="00135820" w:rsidRPr="00135820">
        <w:rPr>
          <w:rFonts w:ascii="Century Gothic" w:hAnsi="Century Gothic"/>
          <w:b/>
          <w:bCs/>
        </w:rPr>
        <w:t>Des liens à rétablir avec la Nature et les paysages</w:t>
      </w:r>
    </w:p>
    <w:p w14:paraId="12593E88" w14:textId="0327DDBC" w:rsidR="008427ED" w:rsidRPr="002469CF" w:rsidRDefault="008E386C" w:rsidP="00564C12">
      <w:pPr>
        <w:tabs>
          <w:tab w:val="left" w:leader="dot" w:pos="9072"/>
        </w:tabs>
        <w:ind w:right="-2"/>
        <w:rPr>
          <w:rFonts w:ascii="Century Gothic" w:hAnsi="Century Gothic"/>
          <w:b/>
          <w:bCs/>
          <w:i/>
          <w:iCs/>
          <w:noProof/>
          <w:color w:val="E9571C"/>
          <w:sz w:val="24"/>
          <w:szCs w:val="24"/>
        </w:rPr>
      </w:pPr>
      <w:r w:rsidRPr="00623481">
        <w:rPr>
          <w:rFonts w:ascii="Century Gothic" w:hAnsi="Century Gothic"/>
          <w:b/>
          <w:bCs/>
          <w:sz w:val="24"/>
          <w:szCs w:val="24"/>
        </w:rPr>
        <w:t>F</w:t>
      </w:r>
      <w:r w:rsidR="000852E0" w:rsidRPr="00623481">
        <w:rPr>
          <w:rFonts w:ascii="Century Gothic" w:hAnsi="Century Gothic"/>
          <w:b/>
          <w:bCs/>
          <w:sz w:val="24"/>
          <w:szCs w:val="24"/>
        </w:rPr>
        <w:t xml:space="preserve">iche </w:t>
      </w:r>
      <w:r w:rsidR="00D72AFD" w:rsidRPr="00623481">
        <w:rPr>
          <w:rFonts w:ascii="Century Gothic" w:hAnsi="Century Gothic"/>
          <w:b/>
          <w:bCs/>
          <w:sz w:val="24"/>
          <w:szCs w:val="24"/>
        </w:rPr>
        <w:t xml:space="preserve">action </w:t>
      </w:r>
      <w:r w:rsidR="00C4053A" w:rsidRPr="00623481">
        <w:rPr>
          <w:rFonts w:ascii="Century Gothic" w:hAnsi="Century Gothic"/>
          <w:b/>
          <w:bCs/>
          <w:sz w:val="24"/>
          <w:szCs w:val="24"/>
        </w:rPr>
        <w:t>1</w:t>
      </w:r>
      <w:r w:rsidR="00FB5661">
        <w:rPr>
          <w:rFonts w:ascii="Century Gothic" w:hAnsi="Century Gothic"/>
          <w:b/>
          <w:bCs/>
          <w:sz w:val="24"/>
          <w:szCs w:val="24"/>
        </w:rPr>
        <w:t>1</w:t>
      </w:r>
      <w:r w:rsidR="008427ED" w:rsidRPr="00623481">
        <w:rPr>
          <w:rFonts w:ascii="Century Gothic" w:hAnsi="Century Gothic"/>
          <w:b/>
          <w:bCs/>
          <w:sz w:val="24"/>
          <w:szCs w:val="24"/>
        </w:rPr>
        <w:t> :</w:t>
      </w:r>
      <w:r w:rsidR="00A759C7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6611EB" w:rsidRPr="006611EB">
        <w:rPr>
          <w:rFonts w:ascii="Century Gothic" w:hAnsi="Century Gothic"/>
          <w:b/>
          <w:bCs/>
          <w:i/>
          <w:iCs/>
          <w:noProof/>
          <w:color w:val="E9571C"/>
          <w:sz w:val="24"/>
          <w:szCs w:val="24"/>
        </w:rPr>
        <w:t>Co-construire une stratégie opérationnelle pour la qualité des espaces naturels périurbains</w:t>
      </w:r>
    </w:p>
    <w:p w14:paraId="04C0B0C4" w14:textId="4AEA2F09" w:rsidR="00C541C0" w:rsidRDefault="00C541C0">
      <w:pPr>
        <w:rPr>
          <w:rFonts w:ascii="Century Gothic" w:hAnsi="Century Gothic"/>
        </w:rPr>
      </w:pPr>
    </w:p>
    <w:tbl>
      <w:tblPr>
        <w:tblW w:w="93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78"/>
        <w:gridCol w:w="4325"/>
      </w:tblGrid>
      <w:tr w:rsidR="00A759C7" w:rsidRPr="00CB02D9" w14:paraId="0A22D6DE" w14:textId="77777777" w:rsidTr="007C346A">
        <w:trPr>
          <w:trHeight w:val="884"/>
        </w:trPr>
        <w:tc>
          <w:tcPr>
            <w:tcW w:w="9303" w:type="dxa"/>
            <w:gridSpan w:val="2"/>
          </w:tcPr>
          <w:p w14:paraId="70AD6CB5" w14:textId="77777777" w:rsidR="00A759C7" w:rsidRDefault="00783287" w:rsidP="009217A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Motif de l’action</w:t>
            </w:r>
          </w:p>
          <w:p w14:paraId="48006307" w14:textId="59FE788D" w:rsidR="009712D4" w:rsidRPr="009712D4" w:rsidRDefault="009712D4" w:rsidP="009712D4">
            <w:pPr>
              <w:rPr>
                <w:rFonts w:ascii="Century Gothic" w:hAnsi="Century Gothic"/>
                <w:sz w:val="18"/>
                <w:szCs w:val="18"/>
              </w:rPr>
            </w:pPr>
            <w:r w:rsidRPr="009712D4">
              <w:rPr>
                <w:rFonts w:ascii="Century Gothic" w:hAnsi="Century Gothic"/>
                <w:sz w:val="18"/>
                <w:szCs w:val="18"/>
              </w:rPr>
              <w:t xml:space="preserve">Au même titre qu’une fracture à réduire existe entre </w:t>
            </w:r>
            <w:r w:rsidR="00901D0C">
              <w:rPr>
                <w:rFonts w:ascii="Century Gothic" w:hAnsi="Century Gothic"/>
                <w:sz w:val="18"/>
                <w:szCs w:val="18"/>
              </w:rPr>
              <w:t>« </w:t>
            </w:r>
            <w:r w:rsidRPr="009712D4">
              <w:rPr>
                <w:rFonts w:ascii="Century Gothic" w:hAnsi="Century Gothic"/>
                <w:sz w:val="18"/>
                <w:szCs w:val="18"/>
              </w:rPr>
              <w:t>Campagne</w:t>
            </w:r>
            <w:r w:rsidR="00901D0C">
              <w:rPr>
                <w:rFonts w:ascii="Century Gothic" w:hAnsi="Century Gothic"/>
                <w:sz w:val="18"/>
                <w:szCs w:val="18"/>
              </w:rPr>
              <w:t> »</w:t>
            </w:r>
            <w:r w:rsidRPr="009712D4">
              <w:rPr>
                <w:rFonts w:ascii="Century Gothic" w:hAnsi="Century Gothic"/>
                <w:sz w:val="18"/>
                <w:szCs w:val="18"/>
              </w:rPr>
              <w:t xml:space="preserve"> et </w:t>
            </w:r>
            <w:r w:rsidR="00901D0C">
              <w:rPr>
                <w:rFonts w:ascii="Century Gothic" w:hAnsi="Century Gothic"/>
                <w:sz w:val="18"/>
                <w:szCs w:val="18"/>
              </w:rPr>
              <w:t>« </w:t>
            </w:r>
            <w:r w:rsidRPr="009712D4">
              <w:rPr>
                <w:rFonts w:ascii="Century Gothic" w:hAnsi="Century Gothic"/>
                <w:sz w:val="18"/>
                <w:szCs w:val="18"/>
              </w:rPr>
              <w:t>Ville</w:t>
            </w:r>
            <w:r w:rsidR="00EB3C08">
              <w:rPr>
                <w:rFonts w:ascii="Century Gothic" w:hAnsi="Century Gothic"/>
                <w:sz w:val="18"/>
                <w:szCs w:val="18"/>
              </w:rPr>
              <w:t> »</w:t>
            </w:r>
            <w:r w:rsidRPr="009712D4">
              <w:rPr>
                <w:rFonts w:ascii="Century Gothic" w:hAnsi="Century Gothic"/>
                <w:sz w:val="18"/>
                <w:szCs w:val="18"/>
              </w:rPr>
              <w:t xml:space="preserve"> et leurs groupes sociaux respectifs, exploitants agricoles et citadins, une distanciation existe entre les groupes sociaux pour un sens commun de la Nature et des paysages.</w:t>
            </w:r>
          </w:p>
          <w:p w14:paraId="4D214C28" w14:textId="20B46382" w:rsidR="00614152" w:rsidRDefault="009712D4" w:rsidP="001419DA">
            <w:pPr>
              <w:rPr>
                <w:rFonts w:ascii="Century Gothic" w:hAnsi="Century Gothic"/>
                <w:sz w:val="18"/>
                <w:szCs w:val="18"/>
              </w:rPr>
            </w:pPr>
            <w:r w:rsidRPr="009712D4">
              <w:rPr>
                <w:rFonts w:ascii="Century Gothic" w:hAnsi="Century Gothic"/>
                <w:sz w:val="18"/>
                <w:szCs w:val="18"/>
              </w:rPr>
              <w:t>L’orientation stratégique s’inspire du MOOC de la Société Réunionnaise pour l’Etude et la Protection de l’Environnement (SREPEN)</w:t>
            </w:r>
            <w:r w:rsidR="00614152" w:rsidRPr="00614152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4C94F90A" w14:textId="33F1E486" w:rsidR="00841AC3" w:rsidRPr="00E4032D" w:rsidRDefault="001419DA" w:rsidP="000B4EAD">
            <w:pPr>
              <w:spacing w:after="120"/>
              <w:rPr>
                <w:rFonts w:ascii="Century Gothic" w:hAnsi="Century Gothic"/>
                <w:sz w:val="18"/>
                <w:szCs w:val="18"/>
              </w:rPr>
            </w:pPr>
            <w:r w:rsidRPr="001419DA">
              <w:rPr>
                <w:rFonts w:ascii="Century Gothic" w:hAnsi="Century Gothic"/>
                <w:sz w:val="18"/>
                <w:szCs w:val="18"/>
              </w:rPr>
              <w:t xml:space="preserve">L’action proposée est une </w:t>
            </w:r>
            <w:r w:rsidRPr="00A36B5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déclinaison concrète à l’échelle du PAEN de l’approche sociologique </w:t>
            </w:r>
            <w:r w:rsidR="00A36B5E" w:rsidRPr="00A36B5E">
              <w:rPr>
                <w:rFonts w:ascii="Century Gothic" w:hAnsi="Century Gothic"/>
                <w:b/>
                <w:bCs/>
                <w:sz w:val="18"/>
                <w:szCs w:val="18"/>
              </w:rPr>
              <w:t>de l’environnement</w:t>
            </w:r>
            <w:r w:rsidR="00A36B5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1419DA">
              <w:rPr>
                <w:rFonts w:ascii="Century Gothic" w:hAnsi="Century Gothic"/>
                <w:sz w:val="18"/>
                <w:szCs w:val="18"/>
              </w:rPr>
              <w:t>développée dans le MOOC pour une plus grande efficacité des actions de préservation de la Nature et des paysages</w:t>
            </w:r>
            <w:r w:rsidR="000B4EAD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</w:tr>
      <w:tr w:rsidR="00A759C7" w:rsidRPr="00B22CB1" w14:paraId="0C9C36D4" w14:textId="77777777" w:rsidTr="0074166D">
        <w:trPr>
          <w:trHeight w:val="3364"/>
        </w:trPr>
        <w:tc>
          <w:tcPr>
            <w:tcW w:w="4978" w:type="dxa"/>
          </w:tcPr>
          <w:p w14:paraId="6F49FC02" w14:textId="1383C922" w:rsidR="00A759C7" w:rsidRDefault="00A759C7" w:rsidP="009217A4">
            <w:pPr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Localisation</w:t>
            </w:r>
          </w:p>
          <w:p w14:paraId="0456E592" w14:textId="11E870DA" w:rsidR="009D5A75" w:rsidRPr="009D5A75" w:rsidRDefault="009D5A75" w:rsidP="005C3836">
            <w:pPr>
              <w:rPr>
                <w:rFonts w:ascii="Century Gothic" w:hAnsi="Century Gothic"/>
                <w:sz w:val="18"/>
                <w:szCs w:val="18"/>
              </w:rPr>
            </w:pPr>
            <w:r w:rsidRPr="009D5A75">
              <w:rPr>
                <w:rFonts w:ascii="Century Gothic" w:hAnsi="Century Gothic"/>
                <w:sz w:val="18"/>
                <w:szCs w:val="18"/>
              </w:rPr>
              <w:t>Zone</w:t>
            </w:r>
            <w:r w:rsidR="007C346A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DC1CF6">
              <w:rPr>
                <w:rFonts w:ascii="Century Gothic" w:hAnsi="Century Gothic"/>
                <w:sz w:val="18"/>
                <w:szCs w:val="18"/>
              </w:rPr>
              <w:t xml:space="preserve">naturelles </w:t>
            </w:r>
            <w:r w:rsidR="000B4EAD">
              <w:rPr>
                <w:rFonts w:ascii="Century Gothic" w:hAnsi="Century Gothic"/>
                <w:sz w:val="18"/>
                <w:szCs w:val="18"/>
              </w:rPr>
              <w:t xml:space="preserve">du PAEN et toutes autres parties en espaces </w:t>
            </w:r>
            <w:r w:rsidR="0041353F">
              <w:rPr>
                <w:rFonts w:ascii="Century Gothic" w:hAnsi="Century Gothic"/>
                <w:sz w:val="18"/>
                <w:szCs w:val="18"/>
              </w:rPr>
              <w:t>naturel</w:t>
            </w:r>
            <w:r w:rsidR="000B4EAD">
              <w:rPr>
                <w:rFonts w:ascii="Century Gothic" w:hAnsi="Century Gothic"/>
                <w:sz w:val="18"/>
                <w:szCs w:val="18"/>
              </w:rPr>
              <w:t xml:space="preserve"> de la Commune</w:t>
            </w:r>
            <w:r w:rsidR="00A474BF">
              <w:rPr>
                <w:rFonts w:ascii="Century Gothic" w:hAnsi="Century Gothic"/>
                <w:sz w:val="18"/>
                <w:szCs w:val="18"/>
              </w:rPr>
              <w:t xml:space="preserve"> en particulier en </w:t>
            </w:r>
            <w:r w:rsidR="00057CEF">
              <w:rPr>
                <w:rFonts w:ascii="Century Gothic" w:hAnsi="Century Gothic"/>
                <w:sz w:val="18"/>
                <w:szCs w:val="18"/>
              </w:rPr>
              <w:t>frange d’urbanisation</w:t>
            </w:r>
            <w:r w:rsidR="0041353F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61984FB8" w14:textId="2EDFCB44" w:rsidR="009D5A75" w:rsidRDefault="000B2B7E" w:rsidP="007C346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5A85A92C" wp14:editId="54B7E309">
                  <wp:extent cx="3072130" cy="1842135"/>
                  <wp:effectExtent l="0" t="0" r="0" b="5715"/>
                  <wp:docPr id="207160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6064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</w:tcPr>
          <w:p w14:paraId="477E2C4B" w14:textId="77777777" w:rsidR="00783287" w:rsidRPr="00B22CB1" w:rsidRDefault="00783287" w:rsidP="00B22CB1">
            <w:pPr>
              <w:spacing w:after="12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B22CB1">
              <w:rPr>
                <w:rFonts w:ascii="Century Gothic" w:hAnsi="Century Gothic"/>
                <w:sz w:val="18"/>
                <w:szCs w:val="18"/>
              </w:rPr>
              <w:t>Description de l’action</w:t>
            </w:r>
          </w:p>
          <w:p w14:paraId="3DC69E8A" w14:textId="77777777" w:rsidR="00830461" w:rsidRPr="00830461" w:rsidRDefault="00830461" w:rsidP="00B22CB1">
            <w:pPr>
              <w:spacing w:after="12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830461">
              <w:rPr>
                <w:rFonts w:ascii="Century Gothic" w:hAnsi="Century Gothic"/>
                <w:sz w:val="18"/>
                <w:szCs w:val="18"/>
              </w:rPr>
              <w:t>Il n’y a pas une compréhension partagée des concepts environnementaux pour tous.</w:t>
            </w:r>
          </w:p>
          <w:p w14:paraId="6E2BEF63" w14:textId="77777777" w:rsidR="00E4032D" w:rsidRDefault="00830461" w:rsidP="00B22CB1">
            <w:pPr>
              <w:spacing w:after="12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5632D6">
              <w:rPr>
                <w:rFonts w:ascii="Century Gothic" w:hAnsi="Century Gothic"/>
                <w:sz w:val="18"/>
                <w:szCs w:val="18"/>
              </w:rPr>
              <w:t>Il y a donc lieu d’intégrer une approche sociologique, essentielle pour une politique publique cohérente du début à la fin que doit être la mise en œuvre du programme d’action de protection et de mise en valeur des espaces naturels périurbains.</w:t>
            </w:r>
          </w:p>
          <w:p w14:paraId="681DA225" w14:textId="7BF50F52" w:rsidR="00B22CB1" w:rsidRPr="00B22CB1" w:rsidRDefault="00B22CB1" w:rsidP="00AC6BBE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B22CB1">
              <w:rPr>
                <w:rFonts w:ascii="Century Gothic" w:hAnsi="Century Gothic"/>
                <w:sz w:val="18"/>
                <w:szCs w:val="18"/>
              </w:rPr>
              <w:t>Il s’agit de</w:t>
            </w:r>
            <w:r w:rsidR="00B77303">
              <w:rPr>
                <w:rFonts w:ascii="Century Gothic" w:hAnsi="Century Gothic"/>
                <w:sz w:val="18"/>
                <w:szCs w:val="18"/>
              </w:rPr>
              <w:t> :</w:t>
            </w:r>
          </w:p>
          <w:p w14:paraId="53E25203" w14:textId="25F8FF55" w:rsidR="00B22CB1" w:rsidRPr="00FA5B96" w:rsidRDefault="00B22CB1" w:rsidP="00AC6BBE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6"/>
                <w:szCs w:val="16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Solliciter les sociologues pour construire un programme participatif.</w:t>
            </w:r>
          </w:p>
          <w:p w14:paraId="2C711E80" w14:textId="5543AE81" w:rsidR="00B22CB1" w:rsidRPr="00FA5B96" w:rsidRDefault="00B22CB1" w:rsidP="00AC6BBE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6"/>
                <w:szCs w:val="16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S’appuyer en tout premier sur les associations de protection de l’environnement mais aussi culturelles et sociales.</w:t>
            </w:r>
          </w:p>
          <w:p w14:paraId="0AABCD13" w14:textId="4601FC95" w:rsidR="00B22CB1" w:rsidRPr="00FA5B96" w:rsidRDefault="00B22CB1" w:rsidP="00AC6BBE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6"/>
                <w:szCs w:val="16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Impliquer la population du quartier pour élaborer des solutions.</w:t>
            </w:r>
          </w:p>
          <w:p w14:paraId="7BE70AB2" w14:textId="78405F51" w:rsidR="00B22CB1" w:rsidRPr="00FA5B96" w:rsidRDefault="00B22CB1" w:rsidP="00AC6BBE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6"/>
                <w:szCs w:val="16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S’appuyer également sur les acteurs économiques pour valoriser les ressources naturelles (plantes médicinales par exemple).</w:t>
            </w:r>
          </w:p>
          <w:p w14:paraId="699242BA" w14:textId="3EBC6FD6" w:rsidR="00B22CB1" w:rsidRPr="00B22CB1" w:rsidRDefault="00B22CB1" w:rsidP="00FA5B96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B22CB1">
              <w:rPr>
                <w:rFonts w:ascii="Century Gothic" w:hAnsi="Century Gothic"/>
                <w:sz w:val="18"/>
                <w:szCs w:val="18"/>
              </w:rPr>
              <w:t>Pour</w:t>
            </w:r>
            <w:r w:rsidR="00AC6BBE">
              <w:rPr>
                <w:rFonts w:ascii="Century Gothic" w:hAnsi="Century Gothic"/>
                <w:sz w:val="18"/>
                <w:szCs w:val="18"/>
              </w:rPr>
              <w:t> :</w:t>
            </w:r>
          </w:p>
          <w:p w14:paraId="2B16C159" w14:textId="5593136E" w:rsidR="00B22CB1" w:rsidRPr="00FA5B96" w:rsidRDefault="00B22CB1" w:rsidP="00FA5B96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6"/>
                <w:szCs w:val="16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Combler l’écart entre politiques publiques et citoyens.</w:t>
            </w:r>
          </w:p>
          <w:p w14:paraId="23043CC4" w14:textId="43D2608C" w:rsidR="00B22CB1" w:rsidRPr="00FA5B96" w:rsidRDefault="00B22CB1" w:rsidP="00FA5B96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6"/>
                <w:szCs w:val="16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Mettre en place la cohésion entre environnement et social à penser ensemble.</w:t>
            </w:r>
          </w:p>
          <w:p w14:paraId="749BDEFA" w14:textId="2D3EE578" w:rsidR="00B22CB1" w:rsidRPr="00FA5B96" w:rsidRDefault="00B22CB1" w:rsidP="00FA5B96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6"/>
                <w:szCs w:val="16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Lever les incohérences et contradictions des politiques publiques.</w:t>
            </w:r>
          </w:p>
          <w:p w14:paraId="6A424D4B" w14:textId="55625009" w:rsidR="005632D6" w:rsidRPr="00B22CB1" w:rsidRDefault="00B22CB1" w:rsidP="00FA5B96">
            <w:pPr>
              <w:pStyle w:val="Paragraphedeliste"/>
              <w:numPr>
                <w:ilvl w:val="0"/>
                <w:numId w:val="8"/>
              </w:numPr>
              <w:spacing w:after="120" w:line="360" w:lineRule="auto"/>
              <w:ind w:left="333" w:hanging="333"/>
              <w:rPr>
                <w:rFonts w:ascii="Century Gothic" w:hAnsi="Century Gothic"/>
                <w:sz w:val="18"/>
                <w:szCs w:val="18"/>
              </w:rPr>
            </w:pPr>
            <w:r w:rsidRPr="00FA5B96">
              <w:rPr>
                <w:rFonts w:ascii="Century Gothic" w:hAnsi="Century Gothic"/>
                <w:sz w:val="16"/>
                <w:szCs w:val="16"/>
              </w:rPr>
              <w:t>Instaurer un modèle participatif autour du changement de comportement.</w:t>
            </w:r>
          </w:p>
        </w:tc>
      </w:tr>
    </w:tbl>
    <w:p w14:paraId="61D7325F" w14:textId="77777777" w:rsidR="00F84D5E" w:rsidRDefault="00F84D5E">
      <w:r>
        <w:br w:type="page"/>
      </w:r>
    </w:p>
    <w:tbl>
      <w:tblPr>
        <w:tblW w:w="93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569"/>
        <w:gridCol w:w="2407"/>
        <w:gridCol w:w="1918"/>
      </w:tblGrid>
      <w:tr w:rsidR="00C541C0" w:rsidRPr="00242EF2" w14:paraId="7F0587BC" w14:textId="77777777" w:rsidTr="00896567">
        <w:tc>
          <w:tcPr>
            <w:tcW w:w="9303" w:type="dxa"/>
            <w:gridSpan w:val="4"/>
            <w:tcBorders>
              <w:bottom w:val="single" w:sz="4" w:space="0" w:color="auto"/>
            </w:tcBorders>
          </w:tcPr>
          <w:p w14:paraId="5FF00ACD" w14:textId="08C448EA" w:rsidR="00C541C0" w:rsidRPr="00242EF2" w:rsidRDefault="00783287" w:rsidP="006627E3">
            <w:pPr>
              <w:spacing w:line="276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242EF2">
              <w:rPr>
                <w:rFonts w:ascii="Century Gothic" w:hAnsi="Century Gothic"/>
                <w:b/>
                <w:bCs/>
                <w:sz w:val="18"/>
                <w:szCs w:val="18"/>
              </w:rPr>
              <w:lastRenderedPageBreak/>
              <w:t>Action</w:t>
            </w:r>
            <w:r w:rsidR="00130209">
              <w:rPr>
                <w:rFonts w:ascii="Century Gothic" w:hAnsi="Century Gothic"/>
                <w:b/>
                <w:bCs/>
                <w:sz w:val="18"/>
                <w:szCs w:val="18"/>
              </w:rPr>
              <w:t>s</w:t>
            </w:r>
            <w:r w:rsidRPr="00242EF2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opérationnelle</w:t>
            </w:r>
            <w:r w:rsidR="00130209">
              <w:rPr>
                <w:rFonts w:ascii="Century Gothic" w:hAnsi="Century Gothic"/>
                <w:b/>
                <w:bCs/>
                <w:sz w:val="18"/>
                <w:szCs w:val="18"/>
              </w:rPr>
              <w:t>s d’une co-construction environnementale citoyenne</w:t>
            </w:r>
            <w:r w:rsidR="000104C4">
              <w:rPr>
                <w:rFonts w:ascii="Century Gothic" w:hAnsi="Century Gothic"/>
                <w:b/>
                <w:bCs/>
                <w:sz w:val="18"/>
                <w:szCs w:val="18"/>
              </w:rPr>
              <w:t> :</w:t>
            </w:r>
          </w:p>
          <w:p w14:paraId="42A1EF44" w14:textId="3DFBF4C5" w:rsidR="001A4176" w:rsidRPr="00606E31" w:rsidRDefault="001A4176" w:rsidP="006627E3">
            <w:pPr>
              <w:numPr>
                <w:ilvl w:val="0"/>
                <w:numId w:val="4"/>
              </w:numPr>
              <w:spacing w:line="276" w:lineRule="auto"/>
              <w:ind w:left="284" w:hanging="284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06E31">
              <w:rPr>
                <w:rFonts w:ascii="Century Gothic" w:hAnsi="Century Gothic"/>
                <w:b/>
                <w:bCs/>
                <w:sz w:val="18"/>
                <w:szCs w:val="18"/>
              </w:rPr>
              <w:t>Hiérarchiser les enjeux environnementaux alliant science et perception du plus grand nombre.</w:t>
            </w:r>
          </w:p>
          <w:p w14:paraId="4E5CE049" w14:textId="5C153226" w:rsidR="005B5152" w:rsidRPr="00606E31" w:rsidRDefault="00FF6C5D" w:rsidP="006627E3">
            <w:pPr>
              <w:numPr>
                <w:ilvl w:val="0"/>
                <w:numId w:val="4"/>
              </w:numPr>
              <w:spacing w:line="276" w:lineRule="auto"/>
              <w:ind w:left="284" w:hanging="284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06E31">
              <w:rPr>
                <w:rFonts w:ascii="Century Gothic" w:hAnsi="Century Gothic"/>
                <w:b/>
                <w:bCs/>
                <w:sz w:val="18"/>
                <w:szCs w:val="18"/>
              </w:rPr>
              <w:t>Amplifier et pérenniser les actions citoyennes notamment de restauration et de lutte contre les EEE</w:t>
            </w:r>
            <w:r w:rsidR="005B5152" w:rsidRPr="00606E31">
              <w:rPr>
                <w:rFonts w:ascii="Century Gothic" w:hAnsi="Century Gothic"/>
                <w:b/>
                <w:bCs/>
                <w:sz w:val="18"/>
                <w:szCs w:val="18"/>
              </w:rPr>
              <w:t>.</w:t>
            </w:r>
          </w:p>
          <w:p w14:paraId="335C8275" w14:textId="7BBA13A9" w:rsidR="006008F9" w:rsidRPr="00993C03" w:rsidRDefault="00606E31" w:rsidP="006627E3">
            <w:pPr>
              <w:numPr>
                <w:ilvl w:val="0"/>
                <w:numId w:val="4"/>
              </w:numPr>
              <w:spacing w:line="276" w:lineRule="auto"/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606E31">
              <w:rPr>
                <w:rFonts w:ascii="Century Gothic" w:hAnsi="Century Gothic"/>
                <w:b/>
                <w:bCs/>
                <w:sz w:val="18"/>
                <w:szCs w:val="18"/>
              </w:rPr>
              <w:t>Former les décideurs que sont les élus aux enjeux environnementaux</w:t>
            </w:r>
            <w:r w:rsidR="00993C03" w:rsidRPr="00606E31">
              <w:rPr>
                <w:rFonts w:ascii="Century Gothic" w:hAnsi="Century Gothic"/>
                <w:b/>
                <w:bCs/>
                <w:sz w:val="18"/>
                <w:szCs w:val="18"/>
              </w:rPr>
              <w:t>.</w:t>
            </w:r>
          </w:p>
        </w:tc>
      </w:tr>
      <w:tr w:rsidR="00896567" w:rsidRPr="00CB02D9" w14:paraId="1E7CE92D" w14:textId="77777777" w:rsidTr="00896567">
        <w:tc>
          <w:tcPr>
            <w:tcW w:w="9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6DD4" w14:textId="122C3DD1" w:rsidR="00896567" w:rsidRPr="00CB02D9" w:rsidRDefault="00896567" w:rsidP="00896567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Cadre réglementaire</w:t>
            </w:r>
            <w:r w:rsidR="005A430B">
              <w:rPr>
                <w:rFonts w:ascii="Century Gothic" w:hAnsi="Century Gothic"/>
                <w:b/>
                <w:bCs/>
              </w:rPr>
              <w:t xml:space="preserve"> et conventionnel</w:t>
            </w:r>
          </w:p>
          <w:p w14:paraId="58014139" w14:textId="25DA50F6" w:rsidR="00896567" w:rsidRDefault="00896567" w:rsidP="00896567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Code</w:t>
            </w:r>
            <w:r w:rsidR="005A430B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de l’urbanisme</w:t>
            </w:r>
            <w:r w:rsidR="005A430B">
              <w:rPr>
                <w:rFonts w:ascii="Century Gothic" w:hAnsi="Century Gothic"/>
                <w:sz w:val="18"/>
                <w:szCs w:val="18"/>
              </w:rPr>
              <w:t xml:space="preserve"> et de l’environnement.</w:t>
            </w:r>
          </w:p>
          <w:p w14:paraId="4410AD32" w14:textId="77777777" w:rsidR="005A430B" w:rsidRDefault="005A430B" w:rsidP="00896567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B45BC3">
              <w:rPr>
                <w:rFonts w:ascii="Century Gothic" w:hAnsi="Century Gothic"/>
                <w:sz w:val="18"/>
                <w:szCs w:val="18"/>
              </w:rPr>
              <w:t>Chartes et con</w:t>
            </w:r>
            <w:r w:rsidR="0064169C" w:rsidRPr="00B45BC3">
              <w:rPr>
                <w:rFonts w:ascii="Century Gothic" w:hAnsi="Century Gothic"/>
                <w:sz w:val="18"/>
                <w:szCs w:val="18"/>
              </w:rPr>
              <w:t>ventions passées avec des associations</w:t>
            </w:r>
            <w:r w:rsidR="006118D4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6B7C66B4" w14:textId="7D15877E" w:rsidR="000C23B4" w:rsidRPr="00CB02D9" w:rsidRDefault="000C23B4" w:rsidP="00896567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232D05">
              <w:rPr>
                <w:rFonts w:ascii="Century Gothic" w:hAnsi="Century Gothic"/>
                <w:color w:val="EE0000"/>
                <w:sz w:val="18"/>
                <w:szCs w:val="18"/>
              </w:rPr>
              <w:t>Intervention d’un chercheur de l’Université de La Réunion sur l’approche sociologique de l‘environnement</w:t>
            </w:r>
            <w:r>
              <w:rPr>
                <w:rFonts w:ascii="Century Gothic" w:hAnsi="Century Gothic"/>
                <w:color w:val="EE0000"/>
                <w:sz w:val="18"/>
                <w:szCs w:val="18"/>
              </w:rPr>
              <w:t>.</w:t>
            </w:r>
          </w:p>
        </w:tc>
      </w:tr>
      <w:tr w:rsidR="00C541C0" w:rsidRPr="00CB02D9" w14:paraId="5E611D64" w14:textId="77777777" w:rsidTr="00896567">
        <w:tc>
          <w:tcPr>
            <w:tcW w:w="9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4F70" w14:textId="77777777" w:rsidR="006008F9" w:rsidRDefault="00C541C0" w:rsidP="001808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 xml:space="preserve">Lien avec </w:t>
            </w:r>
            <w:r w:rsidR="00783287">
              <w:rPr>
                <w:rFonts w:ascii="Century Gothic" w:hAnsi="Century Gothic"/>
                <w:b/>
                <w:bCs/>
              </w:rPr>
              <w:t xml:space="preserve">les autres actions </w:t>
            </w:r>
            <w:r w:rsidR="00056FF0">
              <w:rPr>
                <w:rFonts w:ascii="Century Gothic" w:hAnsi="Century Gothic"/>
                <w:b/>
                <w:bCs/>
              </w:rPr>
              <w:t>du p</w:t>
            </w:r>
            <w:r w:rsidR="005E2D68">
              <w:rPr>
                <w:rFonts w:ascii="Century Gothic" w:hAnsi="Century Gothic"/>
                <w:b/>
                <w:bCs/>
              </w:rPr>
              <w:t>r</w:t>
            </w:r>
            <w:r w:rsidR="00056FF0">
              <w:rPr>
                <w:rFonts w:ascii="Century Gothic" w:hAnsi="Century Gothic"/>
                <w:b/>
                <w:bCs/>
              </w:rPr>
              <w:t xml:space="preserve">ogramme d’action </w:t>
            </w:r>
            <w:r w:rsidR="00783287" w:rsidRPr="007E3A7C">
              <w:rPr>
                <w:rFonts w:ascii="Century Gothic" w:hAnsi="Century Gothic"/>
                <w:b/>
                <w:bCs/>
              </w:rPr>
              <w:t xml:space="preserve">voire </w:t>
            </w:r>
            <w:r w:rsidR="005C3836" w:rsidRPr="007E3A7C">
              <w:rPr>
                <w:rFonts w:ascii="Century Gothic" w:hAnsi="Century Gothic"/>
                <w:b/>
                <w:bCs/>
              </w:rPr>
              <w:t>programmes</w:t>
            </w:r>
            <w:r w:rsidRPr="007E3A7C">
              <w:rPr>
                <w:rFonts w:ascii="Century Gothic" w:hAnsi="Century Gothic"/>
                <w:b/>
                <w:bCs/>
              </w:rPr>
              <w:t xml:space="preserve"> extérieurs</w:t>
            </w:r>
          </w:p>
          <w:p w14:paraId="33389594" w14:textId="77777777" w:rsidR="008C4C23" w:rsidRPr="00107244" w:rsidRDefault="00107244" w:rsidP="00724C0D">
            <w:pPr>
              <w:pStyle w:val="Paragraphedeliste"/>
              <w:numPr>
                <w:ilvl w:val="0"/>
                <w:numId w:val="6"/>
              </w:numPr>
              <w:spacing w:after="120" w:line="360" w:lineRule="auto"/>
              <w:ind w:left="492" w:hanging="283"/>
              <w:rPr>
                <w:rFonts w:ascii="Century Gothic" w:hAnsi="Century Gothic"/>
                <w:b/>
                <w:bCs/>
              </w:rPr>
            </w:pPr>
            <w:r w:rsidRPr="00107244">
              <w:rPr>
                <w:rFonts w:ascii="Century Gothic" w:hAnsi="Century Gothic"/>
                <w:b/>
                <w:bCs/>
                <w:i/>
                <w:iCs/>
                <w:color w:val="E9571C"/>
                <w:sz w:val="18"/>
              </w:rPr>
              <w:t>Gérer les lisières forestières</w:t>
            </w:r>
          </w:p>
          <w:p w14:paraId="6B34A9C0" w14:textId="71A8FE27" w:rsidR="00107244" w:rsidRPr="006627E3" w:rsidRDefault="007C24EE" w:rsidP="00724C0D">
            <w:pPr>
              <w:pStyle w:val="Paragraphedeliste"/>
              <w:numPr>
                <w:ilvl w:val="0"/>
                <w:numId w:val="6"/>
              </w:numPr>
              <w:spacing w:after="120" w:line="360" w:lineRule="auto"/>
              <w:ind w:left="492" w:hanging="283"/>
              <w:rPr>
                <w:rFonts w:ascii="Century Gothic" w:hAnsi="Century Gothic"/>
                <w:b/>
                <w:bCs/>
              </w:rPr>
            </w:pPr>
            <w:r w:rsidRPr="007C24EE">
              <w:rPr>
                <w:rFonts w:ascii="Century Gothic" w:hAnsi="Century Gothic"/>
                <w:b/>
                <w:bCs/>
                <w:i/>
                <w:iCs/>
                <w:color w:val="E9571C"/>
                <w:sz w:val="18"/>
              </w:rPr>
              <w:t>Passer du front à la frange</w:t>
            </w:r>
          </w:p>
        </w:tc>
      </w:tr>
      <w:tr w:rsidR="001808DC" w:rsidRPr="00CB02D9" w14:paraId="7655D172" w14:textId="77777777" w:rsidTr="00896567">
        <w:trPr>
          <w:trHeight w:val="60"/>
        </w:trPr>
        <w:tc>
          <w:tcPr>
            <w:tcW w:w="9303" w:type="dxa"/>
            <w:gridSpan w:val="4"/>
            <w:tcBorders>
              <w:top w:val="single" w:sz="4" w:space="0" w:color="auto"/>
            </w:tcBorders>
          </w:tcPr>
          <w:p w14:paraId="051E4BFD" w14:textId="1BAEEEEB" w:rsidR="001808DC" w:rsidRPr="00CB02D9" w:rsidRDefault="001808DC" w:rsidP="001808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Montage</w:t>
            </w:r>
          </w:p>
        </w:tc>
      </w:tr>
      <w:tr w:rsidR="007E3A7C" w:rsidRPr="005051F4" w14:paraId="063E3CA7" w14:textId="77777777" w:rsidTr="005B53D8">
        <w:trPr>
          <w:trHeight w:val="60"/>
        </w:trPr>
        <w:tc>
          <w:tcPr>
            <w:tcW w:w="9303" w:type="dxa"/>
            <w:gridSpan w:val="4"/>
          </w:tcPr>
          <w:p w14:paraId="221B23EF" w14:textId="072F42A0" w:rsidR="007E3A7C" w:rsidRPr="00100E5F" w:rsidRDefault="007E3A7C" w:rsidP="00B72768">
            <w:pPr>
              <w:spacing w:line="360" w:lineRule="auto"/>
              <w:ind w:right="-108"/>
              <w:rPr>
                <w:rFonts w:ascii="Century Gothic" w:hAnsi="Century Gothic"/>
                <w:sz w:val="18"/>
                <w:szCs w:val="18"/>
              </w:rPr>
            </w:pPr>
            <w:r w:rsidRPr="00100E5F">
              <w:rPr>
                <w:rFonts w:ascii="Century Gothic" w:hAnsi="Century Gothic"/>
                <w:sz w:val="18"/>
                <w:szCs w:val="18"/>
              </w:rPr>
              <w:t>Pilote de l’action :  Commune</w:t>
            </w:r>
          </w:p>
        </w:tc>
      </w:tr>
      <w:tr w:rsidR="0030327C" w:rsidRPr="00410A70" w14:paraId="2EDF675D" w14:textId="77777777" w:rsidTr="007C346A">
        <w:trPr>
          <w:trHeight w:val="60"/>
        </w:trPr>
        <w:tc>
          <w:tcPr>
            <w:tcW w:w="9303" w:type="dxa"/>
            <w:gridSpan w:val="4"/>
          </w:tcPr>
          <w:p w14:paraId="1CA98852" w14:textId="3B976808" w:rsidR="0030327C" w:rsidRPr="00410A70" w:rsidRDefault="0030327C" w:rsidP="001808DC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B62F8">
              <w:rPr>
                <w:rFonts w:ascii="Century Gothic" w:hAnsi="Century Gothic"/>
                <w:sz w:val="18"/>
                <w:szCs w:val="18"/>
              </w:rPr>
              <w:t xml:space="preserve">Partenaires : </w:t>
            </w:r>
            <w:r w:rsidR="00801310">
              <w:rPr>
                <w:rFonts w:ascii="Century Gothic" w:hAnsi="Century Gothic"/>
                <w:sz w:val="18"/>
                <w:szCs w:val="18"/>
              </w:rPr>
              <w:t>Associations environnement et social/</w:t>
            </w:r>
            <w:r w:rsidR="008C102B">
              <w:rPr>
                <w:rFonts w:ascii="Century Gothic" w:hAnsi="Century Gothic"/>
                <w:sz w:val="18"/>
                <w:szCs w:val="18"/>
              </w:rPr>
              <w:t>Département</w:t>
            </w:r>
            <w:r w:rsidR="007E3A7C">
              <w:rPr>
                <w:rFonts w:ascii="Century Gothic" w:hAnsi="Century Gothic"/>
                <w:sz w:val="18"/>
                <w:szCs w:val="18"/>
              </w:rPr>
              <w:t>/</w:t>
            </w:r>
            <w:r w:rsidR="00987813">
              <w:rPr>
                <w:rFonts w:ascii="Century Gothic" w:hAnsi="Century Gothic"/>
                <w:sz w:val="18"/>
                <w:szCs w:val="18"/>
              </w:rPr>
              <w:t>Université</w:t>
            </w:r>
            <w:r w:rsidR="00E515B4">
              <w:rPr>
                <w:rFonts w:ascii="Century Gothic" w:hAnsi="Century Gothic"/>
                <w:sz w:val="18"/>
                <w:szCs w:val="18"/>
              </w:rPr>
              <w:t xml:space="preserve"> de La Réunion</w:t>
            </w:r>
          </w:p>
        </w:tc>
      </w:tr>
      <w:tr w:rsidR="0030327C" w:rsidRPr="00410A70" w14:paraId="4B0C1B9B" w14:textId="77777777" w:rsidTr="008E65BD">
        <w:trPr>
          <w:trHeight w:val="60"/>
        </w:trPr>
        <w:tc>
          <w:tcPr>
            <w:tcW w:w="9303" w:type="dxa"/>
            <w:gridSpan w:val="4"/>
            <w:tcBorders>
              <w:bottom w:val="single" w:sz="4" w:space="0" w:color="auto"/>
            </w:tcBorders>
          </w:tcPr>
          <w:p w14:paraId="026DD835" w14:textId="367478A3" w:rsidR="0030327C" w:rsidRPr="00410A70" w:rsidRDefault="0030327C" w:rsidP="001808DC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B62F8">
              <w:rPr>
                <w:rFonts w:ascii="Century Gothic" w:hAnsi="Century Gothic"/>
                <w:sz w:val="18"/>
                <w:szCs w:val="18"/>
              </w:rPr>
              <w:t>Outils réglementaires ou contractuels :</w:t>
            </w:r>
            <w:r w:rsidRPr="00410A70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E515B4">
              <w:rPr>
                <w:rFonts w:ascii="Century Gothic" w:hAnsi="Century Gothic"/>
                <w:sz w:val="18"/>
                <w:szCs w:val="18"/>
              </w:rPr>
              <w:t>conventions</w:t>
            </w:r>
            <w:r w:rsidR="0013639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056FF0" w:rsidRPr="00CB02D9" w14:paraId="47923223" w14:textId="77777777" w:rsidTr="008E65BD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A883" w14:textId="1CD17E9A" w:rsidR="00056FF0" w:rsidRPr="00CB02D9" w:rsidRDefault="00056FF0" w:rsidP="001808DC">
            <w:pPr>
              <w:spacing w:line="360" w:lineRule="auto"/>
              <w:rPr>
                <w:rFonts w:ascii="Century Gothic" w:hAnsi="Century Gothic"/>
              </w:rPr>
            </w:pPr>
            <w:r w:rsidRPr="00CB02D9">
              <w:rPr>
                <w:rFonts w:ascii="Century Gothic" w:hAnsi="Century Gothic"/>
                <w:b/>
                <w:bCs/>
              </w:rPr>
              <w:t>Calendrier et phasage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24C7" w14:textId="312C537E" w:rsidR="00056FF0" w:rsidRPr="00CB02D9" w:rsidRDefault="005C3836" w:rsidP="001808DC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instrText xml:space="preserve"> FORMCHECKBOX </w:instrText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fldChar w:fldCharType="separate"/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fldChar w:fldCharType="end"/>
            </w:r>
            <w:r w:rsidR="00056FF0" w:rsidRPr="00421C67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E65BD" w:rsidRPr="00CB02D9">
              <w:rPr>
                <w:rFonts w:ascii="Century Gothic" w:hAnsi="Century Gothic"/>
              </w:rPr>
              <w:t>Court</w:t>
            </w:r>
            <w:r w:rsidR="00056FF0" w:rsidRPr="00CB02D9">
              <w:rPr>
                <w:rFonts w:ascii="Century Gothic" w:hAnsi="Century Gothic"/>
              </w:rPr>
              <w:t xml:space="preserve"> terme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CA7A" w14:textId="3931CB33" w:rsidR="00056FF0" w:rsidRPr="00CB02D9" w:rsidRDefault="00987813" w:rsidP="001808DC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instrText xml:space="preserve"> FORMCHECKBOX </w:instrText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separate"/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end"/>
            </w:r>
            <w:r w:rsidR="00056FF0">
              <w:rPr>
                <w:rFonts w:ascii="Century Gothic" w:hAnsi="Century Gothic"/>
              </w:rPr>
              <w:t xml:space="preserve"> </w:t>
            </w:r>
            <w:r w:rsidR="008E65BD" w:rsidRPr="00CB02D9">
              <w:rPr>
                <w:rFonts w:ascii="Century Gothic" w:hAnsi="Century Gothic"/>
              </w:rPr>
              <w:t>Moyen</w:t>
            </w:r>
            <w:r w:rsidR="005C3836">
              <w:rPr>
                <w:rFonts w:ascii="Century Gothic" w:hAnsi="Century Gothic"/>
              </w:rPr>
              <w:t xml:space="preserve"> </w:t>
            </w:r>
            <w:r w:rsidR="00056FF0" w:rsidRPr="00CB02D9">
              <w:rPr>
                <w:rFonts w:ascii="Century Gothic" w:hAnsi="Century Gothic"/>
              </w:rPr>
              <w:t>terme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765A" w14:textId="7EB8F925" w:rsidR="00056FF0" w:rsidRPr="00CB02D9" w:rsidRDefault="00987813" w:rsidP="001808DC">
            <w:pPr>
              <w:spacing w:line="360" w:lineRule="auto"/>
              <w:ind w:left="80" w:hanging="80"/>
              <w:rPr>
                <w:rFonts w:ascii="Century Gothic" w:hAnsi="Century Gothic"/>
              </w:rPr>
            </w:pP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instrText xml:space="preserve"> FORMCHECKBOX </w:instrText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separate"/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end"/>
            </w:r>
            <w:r w:rsid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t xml:space="preserve"> </w:t>
            </w:r>
            <w:r w:rsidR="008E65BD" w:rsidRPr="00CB02D9">
              <w:rPr>
                <w:rFonts w:ascii="Century Gothic" w:hAnsi="Century Gothic"/>
              </w:rPr>
              <w:t>Long</w:t>
            </w:r>
            <w:r w:rsidR="00056FF0" w:rsidRPr="00CB02D9">
              <w:rPr>
                <w:rFonts w:ascii="Century Gothic" w:hAnsi="Century Gothic"/>
              </w:rPr>
              <w:t xml:space="preserve"> terme</w:t>
            </w:r>
          </w:p>
        </w:tc>
      </w:tr>
      <w:tr w:rsidR="00C541C0" w:rsidRPr="00CB02D9" w14:paraId="6FA0D6D4" w14:textId="77777777" w:rsidTr="008E65BD">
        <w:trPr>
          <w:trHeight w:val="283"/>
        </w:trPr>
        <w:tc>
          <w:tcPr>
            <w:tcW w:w="4978" w:type="dxa"/>
            <w:gridSpan w:val="2"/>
            <w:tcBorders>
              <w:top w:val="single" w:sz="4" w:space="0" w:color="auto"/>
            </w:tcBorders>
          </w:tcPr>
          <w:p w14:paraId="0ED2B4F1" w14:textId="456A0368" w:rsidR="00C541C0" w:rsidRPr="00CB02D9" w:rsidRDefault="005F2979" w:rsidP="001808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Coût et financ</w:t>
            </w:r>
            <w:r w:rsidR="00C541C0" w:rsidRPr="00CB02D9">
              <w:rPr>
                <w:rFonts w:ascii="Century Gothic" w:hAnsi="Century Gothic"/>
                <w:b/>
                <w:bCs/>
              </w:rPr>
              <w:t>ement</w:t>
            </w:r>
            <w:r w:rsidR="00717BF8" w:rsidRPr="00CB02D9">
              <w:rPr>
                <w:rFonts w:ascii="Century Gothic" w:hAnsi="Century Gothic"/>
                <w:b/>
                <w:bCs/>
              </w:rPr>
              <w:t xml:space="preserve"> </w:t>
            </w:r>
            <w:r w:rsidR="00717BF8" w:rsidRPr="00CB02D9">
              <w:rPr>
                <w:rFonts w:ascii="Century Gothic" w:hAnsi="Century Gothic"/>
              </w:rPr>
              <w:t>(en € H.T.)</w:t>
            </w:r>
          </w:p>
        </w:tc>
        <w:tc>
          <w:tcPr>
            <w:tcW w:w="4325" w:type="dxa"/>
            <w:gridSpan w:val="2"/>
            <w:tcBorders>
              <w:top w:val="single" w:sz="4" w:space="0" w:color="auto"/>
            </w:tcBorders>
          </w:tcPr>
          <w:p w14:paraId="3B5965BD" w14:textId="1DF7135F" w:rsidR="003B786E" w:rsidRPr="00CB02D9" w:rsidRDefault="00C541C0" w:rsidP="00812FF4">
            <w:pPr>
              <w:spacing w:line="360" w:lineRule="auto"/>
              <w:jc w:val="left"/>
              <w:rPr>
                <w:rFonts w:ascii="Century Gothic" w:hAnsi="Century Gothic"/>
              </w:rPr>
            </w:pPr>
            <w:r w:rsidRPr="00410A70">
              <w:rPr>
                <w:rFonts w:ascii="Century Gothic" w:hAnsi="Century Gothic"/>
                <w:sz w:val="18"/>
                <w:szCs w:val="18"/>
              </w:rPr>
              <w:t>Coût</w:t>
            </w:r>
            <w:r w:rsidR="004C71B6" w:rsidRPr="00410A70">
              <w:rPr>
                <w:rFonts w:ascii="Century Gothic" w:hAnsi="Century Gothic"/>
                <w:sz w:val="18"/>
                <w:szCs w:val="18"/>
              </w:rPr>
              <w:t>s</w:t>
            </w:r>
            <w:r w:rsidRPr="00410A70">
              <w:rPr>
                <w:rFonts w:ascii="Century Gothic" w:hAnsi="Century Gothic"/>
                <w:sz w:val="18"/>
                <w:szCs w:val="18"/>
              </w:rPr>
              <w:t> :</w:t>
            </w:r>
            <w:r w:rsidR="00717BF8" w:rsidRPr="00410A70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C541C0" w:rsidRPr="00CB02D9" w14:paraId="3CB21209" w14:textId="77777777" w:rsidTr="00896567">
        <w:tc>
          <w:tcPr>
            <w:tcW w:w="9303" w:type="dxa"/>
            <w:gridSpan w:val="4"/>
            <w:tcBorders>
              <w:bottom w:val="single" w:sz="4" w:space="0" w:color="auto"/>
            </w:tcBorders>
          </w:tcPr>
          <w:p w14:paraId="561C0B5B" w14:textId="77777777" w:rsidR="003B786E" w:rsidRDefault="007E3A7C" w:rsidP="009914A2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7E3A7C">
              <w:rPr>
                <w:rFonts w:ascii="Century Gothic" w:hAnsi="Century Gothic"/>
                <w:sz w:val="18"/>
                <w:szCs w:val="18"/>
              </w:rPr>
              <w:t>Financements potentiellement mobilisables</w:t>
            </w:r>
            <w:r w:rsidR="005F2979" w:rsidRPr="00410A70">
              <w:rPr>
                <w:rFonts w:ascii="Century Gothic" w:hAnsi="Century Gothic"/>
                <w:sz w:val="18"/>
                <w:szCs w:val="18"/>
              </w:rPr>
              <w:t> :</w:t>
            </w:r>
          </w:p>
          <w:p w14:paraId="0C232E40" w14:textId="207DD161" w:rsidR="007E3A7C" w:rsidRPr="00CB02D9" w:rsidRDefault="007E3A7C" w:rsidP="009914A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469CF" w:rsidRPr="00CB02D9" w14:paraId="53AF9F57" w14:textId="77777777" w:rsidTr="00896567">
        <w:tc>
          <w:tcPr>
            <w:tcW w:w="9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5F80" w14:textId="77777777" w:rsidR="002469CF" w:rsidRPr="00577AFC" w:rsidRDefault="00896567" w:rsidP="009914A2">
            <w:pPr>
              <w:spacing w:line="360" w:lineRule="auto"/>
              <w:rPr>
                <w:rFonts w:ascii="Century Gothic" w:hAnsi="Century Gothic"/>
                <w:b/>
                <w:bCs/>
                <w:szCs w:val="18"/>
              </w:rPr>
            </w:pPr>
            <w:r w:rsidRPr="00577AFC">
              <w:rPr>
                <w:rFonts w:ascii="Century Gothic" w:hAnsi="Century Gothic"/>
                <w:b/>
                <w:bCs/>
                <w:szCs w:val="18"/>
              </w:rPr>
              <w:t>Indicateurs de suivi et d’évaluation</w:t>
            </w:r>
          </w:p>
          <w:p w14:paraId="18DCBF3D" w14:textId="33EBD556" w:rsidR="00B72768" w:rsidRPr="00577AFC" w:rsidRDefault="00B72768" w:rsidP="00B72768">
            <w:pPr>
              <w:pStyle w:val="Paragraphedeliste"/>
              <w:numPr>
                <w:ilvl w:val="0"/>
                <w:numId w:val="7"/>
              </w:numPr>
              <w:spacing w:line="360" w:lineRule="auto"/>
              <w:ind w:left="776" w:hanging="284"/>
              <w:rPr>
                <w:rFonts w:ascii="Century Gothic" w:hAnsi="Century Gothic"/>
                <w:sz w:val="18"/>
                <w:szCs w:val="18"/>
              </w:rPr>
            </w:pPr>
            <w:r w:rsidRPr="00577AFC">
              <w:rPr>
                <w:rFonts w:ascii="Century Gothic" w:hAnsi="Century Gothic"/>
                <w:sz w:val="18"/>
                <w:szCs w:val="18"/>
              </w:rPr>
              <w:t>Nombre d</w:t>
            </w:r>
            <w:r w:rsidR="00987813">
              <w:rPr>
                <w:rFonts w:ascii="Century Gothic" w:hAnsi="Century Gothic"/>
                <w:sz w:val="18"/>
                <w:szCs w:val="18"/>
              </w:rPr>
              <w:t>’</w:t>
            </w:r>
            <w:r w:rsidR="004219D3">
              <w:rPr>
                <w:rFonts w:ascii="Century Gothic" w:hAnsi="Century Gothic"/>
                <w:sz w:val="18"/>
                <w:szCs w:val="18"/>
              </w:rPr>
              <w:t>intervention</w:t>
            </w:r>
            <w:r w:rsidR="004219D3" w:rsidRPr="00577AFC">
              <w:rPr>
                <w:rFonts w:ascii="Century Gothic" w:hAnsi="Century Gothic"/>
                <w:sz w:val="18"/>
                <w:szCs w:val="18"/>
              </w:rPr>
              <w:t>s</w:t>
            </w:r>
            <w:r w:rsidRPr="00577AFC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001F814A" w14:textId="3256F938" w:rsidR="00B72768" w:rsidRPr="00577AFC" w:rsidRDefault="004219D3" w:rsidP="00B72768">
            <w:pPr>
              <w:pStyle w:val="Paragraphedeliste"/>
              <w:numPr>
                <w:ilvl w:val="0"/>
                <w:numId w:val="7"/>
              </w:numPr>
              <w:spacing w:line="360" w:lineRule="auto"/>
              <w:ind w:left="776" w:hanging="28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Nombre de chantiers environnementaux.</w:t>
            </w:r>
          </w:p>
        </w:tc>
      </w:tr>
    </w:tbl>
    <w:p w14:paraId="166AB35F" w14:textId="7FB62FE9" w:rsidR="00C541C0" w:rsidRPr="00CB02D9" w:rsidRDefault="00C541C0" w:rsidP="009D74A6">
      <w:pPr>
        <w:tabs>
          <w:tab w:val="left" w:pos="7455"/>
        </w:tabs>
        <w:rPr>
          <w:rFonts w:ascii="Century Gothic" w:hAnsi="Century Gothic"/>
        </w:rPr>
      </w:pPr>
    </w:p>
    <w:sectPr w:rsidR="00C541C0" w:rsidRPr="00CB02D9" w:rsidSect="00923E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29922" w14:textId="77777777" w:rsidR="00976CE8" w:rsidRDefault="00976CE8">
      <w:r>
        <w:separator/>
      </w:r>
    </w:p>
  </w:endnote>
  <w:endnote w:type="continuationSeparator" w:id="0">
    <w:p w14:paraId="2D4625FD" w14:textId="77777777" w:rsidR="00976CE8" w:rsidRDefault="00976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D14F6" w14:textId="77777777" w:rsidR="00455C3D" w:rsidRDefault="00455C3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48733" w14:textId="0071FFCD" w:rsidR="00CA6894" w:rsidRPr="00CB02D9" w:rsidRDefault="00CB02D9" w:rsidP="00CB02D9">
    <w:pPr>
      <w:pStyle w:val="Pieddepage"/>
      <w:pBdr>
        <w:top w:val="single" w:sz="4" w:space="1" w:color="auto"/>
      </w:pBdr>
      <w:rPr>
        <w:rFonts w:ascii="Century Gothic" w:hAnsi="Century Gothic"/>
        <w:i/>
        <w:iCs/>
      </w:rPr>
    </w:pPr>
    <w:r w:rsidRPr="00CB02D9">
      <w:rPr>
        <w:rFonts w:ascii="Century Gothic" w:hAnsi="Century Gothic"/>
        <w:i/>
        <w:iCs/>
      </w:rPr>
      <w:fldChar w:fldCharType="begin"/>
    </w:r>
    <w:r w:rsidRPr="00CB02D9">
      <w:rPr>
        <w:rFonts w:ascii="Century Gothic" w:hAnsi="Century Gothic"/>
        <w:i/>
        <w:iCs/>
      </w:rPr>
      <w:instrText xml:space="preserve"> FILENAME   \* MERGEFORMAT </w:instrText>
    </w:r>
    <w:r w:rsidRPr="00CB02D9">
      <w:rPr>
        <w:rFonts w:ascii="Century Gothic" w:hAnsi="Century Gothic"/>
        <w:i/>
        <w:iCs/>
      </w:rPr>
      <w:fldChar w:fldCharType="separate"/>
    </w:r>
    <w:r w:rsidR="00455C3D">
      <w:rPr>
        <w:rFonts w:ascii="Century Gothic" w:hAnsi="Century Gothic"/>
        <w:i/>
        <w:iCs/>
        <w:noProof/>
      </w:rPr>
      <w:t>Fiche action 11 - Co-construction citoyenne_2600301.docx</w:t>
    </w:r>
    <w:r w:rsidRPr="00CB02D9">
      <w:rPr>
        <w:rFonts w:ascii="Century Gothic" w:hAnsi="Century Gothic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9ACC3" w14:textId="77777777" w:rsidR="00455C3D" w:rsidRDefault="00455C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CCAD8" w14:textId="77777777" w:rsidR="00976CE8" w:rsidRDefault="00976CE8">
      <w:r>
        <w:separator/>
      </w:r>
    </w:p>
  </w:footnote>
  <w:footnote w:type="continuationSeparator" w:id="0">
    <w:p w14:paraId="65192D82" w14:textId="77777777" w:rsidR="00976CE8" w:rsidRDefault="00976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94C53" w14:textId="77777777" w:rsidR="00455C3D" w:rsidRDefault="00455C3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E206" w14:textId="440BDA44" w:rsidR="000852E0" w:rsidRPr="00CB02D9" w:rsidRDefault="000852E0" w:rsidP="00056FF0">
    <w:pPr>
      <w:pStyle w:val="Pieddepage"/>
      <w:pBdr>
        <w:top w:val="single" w:sz="4" w:space="1" w:color="auto"/>
      </w:pBdr>
      <w:tabs>
        <w:tab w:val="clear" w:pos="9072"/>
        <w:tab w:val="right" w:pos="9180"/>
      </w:tabs>
      <w:jc w:val="left"/>
      <w:rPr>
        <w:rFonts w:ascii="Century Gothic" w:hAnsi="Century Gothic"/>
        <w:color w:val="7D7E7F"/>
      </w:rPr>
    </w:pPr>
    <w:r w:rsidRPr="00CB02D9">
      <w:rPr>
        <w:rFonts w:ascii="Century Gothic" w:hAnsi="Century Gothic"/>
        <w:b/>
        <w:i/>
        <w:color w:val="7D7E7F"/>
      </w:rPr>
      <w:t>Plan d</w:t>
    </w:r>
    <w:r w:rsidR="00CA6894" w:rsidRPr="00CB02D9">
      <w:rPr>
        <w:rFonts w:ascii="Century Gothic" w:hAnsi="Century Gothic"/>
        <w:b/>
        <w:i/>
        <w:color w:val="7D7E7F"/>
      </w:rPr>
      <w:t xml:space="preserve">’actions </w:t>
    </w:r>
    <w:r w:rsidRPr="00CB02D9">
      <w:rPr>
        <w:rFonts w:ascii="Century Gothic" w:hAnsi="Century Gothic"/>
        <w:b/>
        <w:i/>
        <w:color w:val="7D7E7F"/>
      </w:rPr>
      <w:t xml:space="preserve">du PAEN </w:t>
    </w:r>
    <w:r w:rsidR="00CA6894" w:rsidRPr="00CB02D9">
      <w:rPr>
        <w:rFonts w:ascii="Century Gothic" w:hAnsi="Century Gothic"/>
        <w:b/>
        <w:i/>
        <w:color w:val="7D7E7F"/>
      </w:rPr>
      <w:t xml:space="preserve">de </w:t>
    </w:r>
    <w:r w:rsidR="009914A2">
      <w:rPr>
        <w:rFonts w:ascii="Century Gothic" w:hAnsi="Century Gothic"/>
        <w:b/>
        <w:i/>
        <w:color w:val="7D7E7F"/>
      </w:rPr>
      <w:t>La Possession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8C43B" w14:textId="77777777" w:rsidR="00455C3D" w:rsidRDefault="00455C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908C6"/>
    <w:multiLevelType w:val="hybridMultilevel"/>
    <w:tmpl w:val="450A224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B53687"/>
    <w:multiLevelType w:val="hybridMultilevel"/>
    <w:tmpl w:val="0DCCA878"/>
    <w:lvl w:ilvl="0" w:tplc="4308139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E9571C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D659B3"/>
    <w:multiLevelType w:val="hybridMultilevel"/>
    <w:tmpl w:val="0EF669EA"/>
    <w:lvl w:ilvl="0" w:tplc="24E607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utura Lt BT" w:eastAsia="Times New Roman" w:hAnsi="Futura Lt B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D0B80"/>
    <w:multiLevelType w:val="hybridMultilevel"/>
    <w:tmpl w:val="B3624E42"/>
    <w:lvl w:ilvl="0" w:tplc="AE50D7D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E9571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425D6"/>
    <w:multiLevelType w:val="hybridMultilevel"/>
    <w:tmpl w:val="9D94DC2C"/>
    <w:lvl w:ilvl="0" w:tplc="73087ECE">
      <w:start w:val="1"/>
      <w:numFmt w:val="upperRoman"/>
      <w:lvlText w:val="%1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1" w:tplc="31EC8884">
      <w:start w:val="1"/>
      <w:numFmt w:val="upperLetter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u w:val="none"/>
      </w:rPr>
    </w:lvl>
    <w:lvl w:ilvl="2" w:tplc="CEA4E702">
      <w:start w:val="1"/>
      <w:numFmt w:val="bullet"/>
      <w:lvlText w:val=""/>
      <w:lvlJc w:val="left"/>
      <w:pPr>
        <w:tabs>
          <w:tab w:val="num" w:pos="2547"/>
        </w:tabs>
        <w:ind w:left="2187" w:firstLine="0"/>
      </w:pPr>
      <w:rPr>
        <w:rFonts w:ascii="Symbol" w:hAnsi="Symbol" w:hint="default"/>
      </w:rPr>
    </w:lvl>
    <w:lvl w:ilvl="3" w:tplc="F2D8CDD6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2CE4953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E15AFC2E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78E2782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C8663B4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85B26AD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7A845FDD"/>
    <w:multiLevelType w:val="hybridMultilevel"/>
    <w:tmpl w:val="ED404F74"/>
    <w:lvl w:ilvl="0" w:tplc="AE50D7D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E9571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81244"/>
    <w:multiLevelType w:val="hybridMultilevel"/>
    <w:tmpl w:val="D43EE59E"/>
    <w:lvl w:ilvl="0" w:tplc="AABEDFF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540235">
    <w:abstractNumId w:val="4"/>
  </w:num>
  <w:num w:numId="2" w16cid:durableId="406613912">
    <w:abstractNumId w:val="4"/>
  </w:num>
  <w:num w:numId="3" w16cid:durableId="1429422864">
    <w:abstractNumId w:val="2"/>
  </w:num>
  <w:num w:numId="4" w16cid:durableId="1769496291">
    <w:abstractNumId w:val="3"/>
  </w:num>
  <w:num w:numId="5" w16cid:durableId="348335318">
    <w:abstractNumId w:val="6"/>
  </w:num>
  <w:num w:numId="6" w16cid:durableId="948320947">
    <w:abstractNumId w:val="1"/>
  </w:num>
  <w:num w:numId="7" w16cid:durableId="176890375">
    <w:abstractNumId w:val="0"/>
  </w:num>
  <w:num w:numId="8" w16cid:durableId="374306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4CA"/>
    <w:rsid w:val="000104C4"/>
    <w:rsid w:val="00024505"/>
    <w:rsid w:val="00056FF0"/>
    <w:rsid w:val="00057CEF"/>
    <w:rsid w:val="00061CA6"/>
    <w:rsid w:val="00070BA4"/>
    <w:rsid w:val="00072606"/>
    <w:rsid w:val="00073C87"/>
    <w:rsid w:val="000852E0"/>
    <w:rsid w:val="00085C2C"/>
    <w:rsid w:val="00097BD4"/>
    <w:rsid w:val="000A5C26"/>
    <w:rsid w:val="000B2B7E"/>
    <w:rsid w:val="000B4EAD"/>
    <w:rsid w:val="000C23B4"/>
    <w:rsid w:val="000C465B"/>
    <w:rsid w:val="000E370C"/>
    <w:rsid w:val="000E6A1F"/>
    <w:rsid w:val="00100E5F"/>
    <w:rsid w:val="00107244"/>
    <w:rsid w:val="00125114"/>
    <w:rsid w:val="00130209"/>
    <w:rsid w:val="00133C28"/>
    <w:rsid w:val="00135820"/>
    <w:rsid w:val="00136391"/>
    <w:rsid w:val="001419DA"/>
    <w:rsid w:val="00141B93"/>
    <w:rsid w:val="001660C3"/>
    <w:rsid w:val="00173737"/>
    <w:rsid w:val="001808DC"/>
    <w:rsid w:val="001874A0"/>
    <w:rsid w:val="001A2C61"/>
    <w:rsid w:val="001A4176"/>
    <w:rsid w:val="001A79D2"/>
    <w:rsid w:val="001B62F1"/>
    <w:rsid w:val="001C2028"/>
    <w:rsid w:val="001E39B1"/>
    <w:rsid w:val="001E3A9A"/>
    <w:rsid w:val="002121E8"/>
    <w:rsid w:val="00215496"/>
    <w:rsid w:val="002316F3"/>
    <w:rsid w:val="00232D05"/>
    <w:rsid w:val="002344EC"/>
    <w:rsid w:val="00235BB3"/>
    <w:rsid w:val="00236867"/>
    <w:rsid w:val="00242EF2"/>
    <w:rsid w:val="002469CF"/>
    <w:rsid w:val="00265C7E"/>
    <w:rsid w:val="0027171B"/>
    <w:rsid w:val="002763C9"/>
    <w:rsid w:val="00276700"/>
    <w:rsid w:val="00281A1D"/>
    <w:rsid w:val="00287DA5"/>
    <w:rsid w:val="002916DC"/>
    <w:rsid w:val="002A08AC"/>
    <w:rsid w:val="002A529A"/>
    <w:rsid w:val="002A7B5C"/>
    <w:rsid w:val="002B1CE6"/>
    <w:rsid w:val="002D0704"/>
    <w:rsid w:val="002E273F"/>
    <w:rsid w:val="002E5D15"/>
    <w:rsid w:val="002F0779"/>
    <w:rsid w:val="0030327C"/>
    <w:rsid w:val="003052EC"/>
    <w:rsid w:val="00312AF6"/>
    <w:rsid w:val="003165A1"/>
    <w:rsid w:val="00321635"/>
    <w:rsid w:val="0032790A"/>
    <w:rsid w:val="0033736E"/>
    <w:rsid w:val="0034268B"/>
    <w:rsid w:val="00365572"/>
    <w:rsid w:val="003957BC"/>
    <w:rsid w:val="003B786E"/>
    <w:rsid w:val="003C0D4D"/>
    <w:rsid w:val="003E26FA"/>
    <w:rsid w:val="00404601"/>
    <w:rsid w:val="00410A70"/>
    <w:rsid w:val="0041353F"/>
    <w:rsid w:val="004219D3"/>
    <w:rsid w:val="00421C67"/>
    <w:rsid w:val="00431F94"/>
    <w:rsid w:val="00433B86"/>
    <w:rsid w:val="00452DF8"/>
    <w:rsid w:val="00455C3D"/>
    <w:rsid w:val="0046092F"/>
    <w:rsid w:val="00486807"/>
    <w:rsid w:val="004A58E0"/>
    <w:rsid w:val="004B2084"/>
    <w:rsid w:val="004B328F"/>
    <w:rsid w:val="004B43E6"/>
    <w:rsid w:val="004B4B26"/>
    <w:rsid w:val="004B7EE7"/>
    <w:rsid w:val="004C71B6"/>
    <w:rsid w:val="004D04CF"/>
    <w:rsid w:val="005051F4"/>
    <w:rsid w:val="005166F1"/>
    <w:rsid w:val="005211E9"/>
    <w:rsid w:val="00522351"/>
    <w:rsid w:val="00527120"/>
    <w:rsid w:val="005416A7"/>
    <w:rsid w:val="00543CAF"/>
    <w:rsid w:val="00550297"/>
    <w:rsid w:val="00562A61"/>
    <w:rsid w:val="00562AE0"/>
    <w:rsid w:val="005632D6"/>
    <w:rsid w:val="00564C12"/>
    <w:rsid w:val="00577AFC"/>
    <w:rsid w:val="005A3F5E"/>
    <w:rsid w:val="005A430B"/>
    <w:rsid w:val="005B5152"/>
    <w:rsid w:val="005B6E2D"/>
    <w:rsid w:val="005C3836"/>
    <w:rsid w:val="005E2D68"/>
    <w:rsid w:val="005F1D0C"/>
    <w:rsid w:val="005F2979"/>
    <w:rsid w:val="006008F9"/>
    <w:rsid w:val="00606E31"/>
    <w:rsid w:val="006118D4"/>
    <w:rsid w:val="00614152"/>
    <w:rsid w:val="00621553"/>
    <w:rsid w:val="00623481"/>
    <w:rsid w:val="0064169C"/>
    <w:rsid w:val="00650777"/>
    <w:rsid w:val="006611EB"/>
    <w:rsid w:val="006627E3"/>
    <w:rsid w:val="00670687"/>
    <w:rsid w:val="006824CE"/>
    <w:rsid w:val="00684B1D"/>
    <w:rsid w:val="00686597"/>
    <w:rsid w:val="00690A21"/>
    <w:rsid w:val="0069786D"/>
    <w:rsid w:val="006A25C3"/>
    <w:rsid w:val="006A3785"/>
    <w:rsid w:val="006A5685"/>
    <w:rsid w:val="006A5DAD"/>
    <w:rsid w:val="006C10E3"/>
    <w:rsid w:val="006C2EA1"/>
    <w:rsid w:val="006E4740"/>
    <w:rsid w:val="0070617D"/>
    <w:rsid w:val="00717BF8"/>
    <w:rsid w:val="00724C0D"/>
    <w:rsid w:val="0074166D"/>
    <w:rsid w:val="007757B7"/>
    <w:rsid w:val="00783287"/>
    <w:rsid w:val="007A2CBF"/>
    <w:rsid w:val="007A6A4F"/>
    <w:rsid w:val="007B3D05"/>
    <w:rsid w:val="007C007F"/>
    <w:rsid w:val="007C1458"/>
    <w:rsid w:val="007C24EE"/>
    <w:rsid w:val="007C346A"/>
    <w:rsid w:val="007C5195"/>
    <w:rsid w:val="007D01BB"/>
    <w:rsid w:val="007D1313"/>
    <w:rsid w:val="007D5438"/>
    <w:rsid w:val="007E268C"/>
    <w:rsid w:val="007E3A7C"/>
    <w:rsid w:val="007F4168"/>
    <w:rsid w:val="007F533A"/>
    <w:rsid w:val="007F6A6E"/>
    <w:rsid w:val="00801310"/>
    <w:rsid w:val="00812FF4"/>
    <w:rsid w:val="008178E0"/>
    <w:rsid w:val="0082105C"/>
    <w:rsid w:val="00823D85"/>
    <w:rsid w:val="00830461"/>
    <w:rsid w:val="00832057"/>
    <w:rsid w:val="008362C3"/>
    <w:rsid w:val="00841AC3"/>
    <w:rsid w:val="008427ED"/>
    <w:rsid w:val="00845702"/>
    <w:rsid w:val="00853632"/>
    <w:rsid w:val="0085642D"/>
    <w:rsid w:val="00861262"/>
    <w:rsid w:val="00875724"/>
    <w:rsid w:val="00883B6A"/>
    <w:rsid w:val="00885800"/>
    <w:rsid w:val="00896567"/>
    <w:rsid w:val="008C102B"/>
    <w:rsid w:val="008C4C23"/>
    <w:rsid w:val="008E386C"/>
    <w:rsid w:val="008E521E"/>
    <w:rsid w:val="008E65BD"/>
    <w:rsid w:val="0090081E"/>
    <w:rsid w:val="00901D0C"/>
    <w:rsid w:val="00904E9E"/>
    <w:rsid w:val="009122C6"/>
    <w:rsid w:val="009217A4"/>
    <w:rsid w:val="00923E7F"/>
    <w:rsid w:val="00934026"/>
    <w:rsid w:val="00953D24"/>
    <w:rsid w:val="0097012D"/>
    <w:rsid w:val="009712D4"/>
    <w:rsid w:val="00976CE8"/>
    <w:rsid w:val="00987813"/>
    <w:rsid w:val="009914A2"/>
    <w:rsid w:val="00993C03"/>
    <w:rsid w:val="009A7657"/>
    <w:rsid w:val="009B361B"/>
    <w:rsid w:val="009B4397"/>
    <w:rsid w:val="009C0C97"/>
    <w:rsid w:val="009C670F"/>
    <w:rsid w:val="009D5A75"/>
    <w:rsid w:val="009D74A6"/>
    <w:rsid w:val="00A0346E"/>
    <w:rsid w:val="00A058BB"/>
    <w:rsid w:val="00A16F1E"/>
    <w:rsid w:val="00A20C64"/>
    <w:rsid w:val="00A30545"/>
    <w:rsid w:val="00A36B5E"/>
    <w:rsid w:val="00A474BF"/>
    <w:rsid w:val="00A60815"/>
    <w:rsid w:val="00A759C7"/>
    <w:rsid w:val="00A7646E"/>
    <w:rsid w:val="00AA31E7"/>
    <w:rsid w:val="00AB1138"/>
    <w:rsid w:val="00AB3399"/>
    <w:rsid w:val="00AB4101"/>
    <w:rsid w:val="00AB4154"/>
    <w:rsid w:val="00AC6BBE"/>
    <w:rsid w:val="00AD2619"/>
    <w:rsid w:val="00AE0361"/>
    <w:rsid w:val="00AE422A"/>
    <w:rsid w:val="00AE64A4"/>
    <w:rsid w:val="00B01129"/>
    <w:rsid w:val="00B102F8"/>
    <w:rsid w:val="00B22CB1"/>
    <w:rsid w:val="00B23F86"/>
    <w:rsid w:val="00B27E88"/>
    <w:rsid w:val="00B323A1"/>
    <w:rsid w:val="00B333E0"/>
    <w:rsid w:val="00B45BC3"/>
    <w:rsid w:val="00B70D58"/>
    <w:rsid w:val="00B72768"/>
    <w:rsid w:val="00B7592A"/>
    <w:rsid w:val="00B76BEB"/>
    <w:rsid w:val="00B77303"/>
    <w:rsid w:val="00B77E66"/>
    <w:rsid w:val="00B810FB"/>
    <w:rsid w:val="00B81367"/>
    <w:rsid w:val="00B90E23"/>
    <w:rsid w:val="00BA1CD7"/>
    <w:rsid w:val="00BB6ECA"/>
    <w:rsid w:val="00BD4C49"/>
    <w:rsid w:val="00BE3629"/>
    <w:rsid w:val="00C34F14"/>
    <w:rsid w:val="00C4053A"/>
    <w:rsid w:val="00C463B9"/>
    <w:rsid w:val="00C46F74"/>
    <w:rsid w:val="00C47975"/>
    <w:rsid w:val="00C541C0"/>
    <w:rsid w:val="00C878E5"/>
    <w:rsid w:val="00C927E0"/>
    <w:rsid w:val="00C94497"/>
    <w:rsid w:val="00C9587D"/>
    <w:rsid w:val="00CA0F9B"/>
    <w:rsid w:val="00CA6894"/>
    <w:rsid w:val="00CB02D9"/>
    <w:rsid w:val="00CD2BAF"/>
    <w:rsid w:val="00CD4730"/>
    <w:rsid w:val="00CE345B"/>
    <w:rsid w:val="00CE59CA"/>
    <w:rsid w:val="00CF1BC0"/>
    <w:rsid w:val="00CF1C90"/>
    <w:rsid w:val="00CF50B8"/>
    <w:rsid w:val="00CF5BEC"/>
    <w:rsid w:val="00D13483"/>
    <w:rsid w:val="00D171B8"/>
    <w:rsid w:val="00D400BE"/>
    <w:rsid w:val="00D477A4"/>
    <w:rsid w:val="00D646E3"/>
    <w:rsid w:val="00D64C16"/>
    <w:rsid w:val="00D655E3"/>
    <w:rsid w:val="00D67D14"/>
    <w:rsid w:val="00D72AFD"/>
    <w:rsid w:val="00D75A3B"/>
    <w:rsid w:val="00D918C2"/>
    <w:rsid w:val="00D93C43"/>
    <w:rsid w:val="00DB21ED"/>
    <w:rsid w:val="00DB4394"/>
    <w:rsid w:val="00DC143C"/>
    <w:rsid w:val="00DC1CF6"/>
    <w:rsid w:val="00DC3F97"/>
    <w:rsid w:val="00DD0335"/>
    <w:rsid w:val="00E036FF"/>
    <w:rsid w:val="00E04A3F"/>
    <w:rsid w:val="00E14CDA"/>
    <w:rsid w:val="00E214CA"/>
    <w:rsid w:val="00E33051"/>
    <w:rsid w:val="00E367D3"/>
    <w:rsid w:val="00E4032D"/>
    <w:rsid w:val="00E4217F"/>
    <w:rsid w:val="00E515B4"/>
    <w:rsid w:val="00E61365"/>
    <w:rsid w:val="00E64A6C"/>
    <w:rsid w:val="00E66E1B"/>
    <w:rsid w:val="00E70644"/>
    <w:rsid w:val="00E771C7"/>
    <w:rsid w:val="00E9239B"/>
    <w:rsid w:val="00E9334F"/>
    <w:rsid w:val="00E95A04"/>
    <w:rsid w:val="00EA1B9E"/>
    <w:rsid w:val="00EA1DC2"/>
    <w:rsid w:val="00EB3C08"/>
    <w:rsid w:val="00EB747D"/>
    <w:rsid w:val="00EC77C9"/>
    <w:rsid w:val="00EC7E37"/>
    <w:rsid w:val="00EF45EB"/>
    <w:rsid w:val="00F006E6"/>
    <w:rsid w:val="00F337B6"/>
    <w:rsid w:val="00F35B06"/>
    <w:rsid w:val="00F419DF"/>
    <w:rsid w:val="00F66897"/>
    <w:rsid w:val="00F7053E"/>
    <w:rsid w:val="00F84D5E"/>
    <w:rsid w:val="00FA5B96"/>
    <w:rsid w:val="00FA6F88"/>
    <w:rsid w:val="00FB4045"/>
    <w:rsid w:val="00FB5661"/>
    <w:rsid w:val="00FB62F8"/>
    <w:rsid w:val="00FB7EDE"/>
    <w:rsid w:val="00FC04B4"/>
    <w:rsid w:val="00FD1E6B"/>
    <w:rsid w:val="00FD48C8"/>
    <w:rsid w:val="00FD7A18"/>
    <w:rsid w:val="00FF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5B480C"/>
  <w15:chartTrackingRefBased/>
  <w15:docId w15:val="{CA5603DA-D82E-46BF-A88F-12758DAF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hAnsi="Arial" w:cs="Arial"/>
    </w:rPr>
  </w:style>
  <w:style w:type="paragraph" w:styleId="Titre1">
    <w:name w:val="heading 1"/>
    <w:basedOn w:val="Normal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Comic Sans MS" w:hAnsi="Comic Sans MS"/>
      <w:sz w:val="28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E474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E4740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Retraitcorpsdetexte"/>
    <w:autoRedefine/>
    <w:pPr>
      <w:overflowPunct w:val="0"/>
      <w:autoSpaceDE w:val="0"/>
      <w:autoSpaceDN w:val="0"/>
      <w:adjustRightInd w:val="0"/>
      <w:spacing w:after="0"/>
      <w:ind w:left="0"/>
      <w:jc w:val="left"/>
      <w:textAlignment w:val="baseline"/>
    </w:pPr>
    <w:rPr>
      <w:rFonts w:ascii="Comic Sans MS" w:hAnsi="Comic Sans MS"/>
      <w:b/>
      <w:bCs/>
      <w:sz w:val="32"/>
      <w:szCs w:val="32"/>
      <w:u w:val="single"/>
    </w:rPr>
  </w:style>
  <w:style w:type="paragraph" w:styleId="Retraitcorpsdetexte">
    <w:name w:val="Body Text Indent"/>
    <w:basedOn w:val="Normal"/>
    <w:pPr>
      <w:spacing w:after="120"/>
      <w:ind w:left="283"/>
    </w:pPr>
  </w:style>
  <w:style w:type="character" w:styleId="Lienhypertexte">
    <w:name w:val="Hyperlink"/>
    <w:uiPriority w:val="99"/>
    <w:unhideWhenUsed/>
    <w:rsid w:val="009C670F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9C670F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824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824CE"/>
  </w:style>
  <w:style w:type="character" w:customStyle="1" w:styleId="CommentaireCar">
    <w:name w:val="Commentaire Car"/>
    <w:basedOn w:val="Policepardfaut"/>
    <w:link w:val="Commentaire"/>
    <w:uiPriority w:val="99"/>
    <w:rsid w:val="006824CE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24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24CE"/>
    <w:rPr>
      <w:rFonts w:ascii="Arial" w:hAnsi="Arial" w:cs="Arial"/>
      <w:b/>
      <w:bCs/>
    </w:rPr>
  </w:style>
  <w:style w:type="paragraph" w:customStyle="1" w:styleId="Textedesaisie">
    <w:name w:val="Texte de saisie"/>
    <w:basedOn w:val="Normal"/>
    <w:qFormat/>
    <w:rsid w:val="00841AC3"/>
    <w:pPr>
      <w:spacing w:line="260" w:lineRule="atLeast"/>
      <w:ind w:left="567" w:right="567"/>
    </w:pPr>
    <w:rPr>
      <w:rFonts w:eastAsia="Marianne" w:cs="Times New Roman"/>
      <w:lang w:eastAsia="en-US"/>
    </w:rPr>
  </w:style>
  <w:style w:type="paragraph" w:customStyle="1" w:styleId="Texteinteret">
    <w:name w:val="Texte_interet"/>
    <w:basedOn w:val="Notedebasdepage"/>
    <w:rsid w:val="00841AC3"/>
    <w:pPr>
      <w:overflowPunct w:val="0"/>
      <w:autoSpaceDE w:val="0"/>
      <w:autoSpaceDN w:val="0"/>
      <w:adjustRightInd w:val="0"/>
      <w:textAlignment w:val="baseline"/>
    </w:pPr>
    <w:rPr>
      <w:rFonts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1AC3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1AC3"/>
    <w:rPr>
      <w:rFonts w:ascii="Arial" w:hAnsi="Arial" w:cs="Arial"/>
    </w:rPr>
  </w:style>
  <w:style w:type="paragraph" w:styleId="Paragraphedeliste">
    <w:name w:val="List Paragraph"/>
    <w:basedOn w:val="Normal"/>
    <w:uiPriority w:val="34"/>
    <w:qFormat/>
    <w:rsid w:val="00E403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2</Pages>
  <Words>475</Words>
  <Characters>2802</Characters>
  <Application>Microsoft Office Word</Application>
  <DocSecurity>0</DocSecurity>
  <Lines>62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action</vt:lpstr>
    </vt:vector>
  </TitlesOfParts>
  <Company>CPIE des Pays Narbonnais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action</dc:title>
  <dc:subject>aménagement Pissevaches</dc:subject>
  <dc:creator>Alain DINDELEUX</dc:creator>
  <cp:keywords/>
  <dc:description/>
  <cp:lastModifiedBy>Jean-Marie PETIAU</cp:lastModifiedBy>
  <cp:revision>174</cp:revision>
  <cp:lastPrinted>2025-11-01T15:38:00Z</cp:lastPrinted>
  <dcterms:created xsi:type="dcterms:W3CDTF">2025-11-01T15:12:00Z</dcterms:created>
  <dcterms:modified xsi:type="dcterms:W3CDTF">2026-03-09T10:20:00Z</dcterms:modified>
</cp:coreProperties>
</file>